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1304647</wp:posOffset>
            </wp:positionH>
            <wp:positionV relativeFrom="line">
              <wp:posOffset>178</wp:posOffset>
            </wp:positionV>
            <wp:extent cx="682546" cy="682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52039e528dc9b01b68cdfcf649b538dee9c1cd6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2039e528dc9b01b68cdfcf649b538dee9c1cd68.gif" descr="52039e528dc9b01b68cdfcf649b538dee9c1cd68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46" cy="682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2305648</wp:posOffset>
                </wp:positionH>
                <wp:positionV relativeFrom="line">
                  <wp:posOffset>348158</wp:posOffset>
                </wp:positionV>
                <wp:extent cx="1701598" cy="526411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98" cy="526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SassoonPrimaryInfant" w:cs="SassoonPrimaryInfant" w:hAnsi="SassoonPrimaryInfant" w:eastAsia="SassoonPrimaryInfant"/>
                                <w:b w:val="1"/>
                                <w:bCs w:val="1"/>
                                <w:sz w:val="54"/>
                                <w:szCs w:val="54"/>
                                <w:rtl w:val="0"/>
                                <w:lang w:val="en-US"/>
                              </w:rPr>
                              <w:t xml:space="preserve">Buddhism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1.5pt;margin-top:27.4pt;width:134.0pt;height:41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808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SassoonPrimaryInfant" w:cs="SassoonPrimaryInfant" w:hAnsi="SassoonPrimaryInfant" w:eastAsia="SassoonPrimaryInfant"/>
                          <w:b w:val="1"/>
                          <w:bCs w:val="1"/>
                          <w:sz w:val="54"/>
                          <w:szCs w:val="54"/>
                          <w:rtl w:val="0"/>
                          <w:lang w:val="en-US"/>
                        </w:rPr>
                        <w:t xml:space="preserve">Buddhism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tbl>
      <w:tblPr>
        <w:tblW w:w="72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2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>Origins</w:t>
            </w:r>
          </w:p>
        </w:tc>
      </w:tr>
      <w:tr>
        <w:tblPrEx>
          <w:shd w:val="clear" w:color="auto" w:fill="ced7e7"/>
        </w:tblPrEx>
        <w:trPr>
          <w:trHeight w:val="2048" w:hRule="atLeast"/>
        </w:trPr>
        <w:tc>
          <w:tcPr>
            <w:tcW w:type="dxa" w:w="7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Buddhism is the world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fourth largest religion with over 250 million followers.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Buddhism began about 2,500 years ago when Siddattha Gautama, known as the Buddha, was awakened (enlightened) at the age of 35.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Followers of Buddhism are called </w:t>
            </w: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Buddhists; they follow the life of Buddha.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 xml:space="preserve">His teachings are called </w:t>
            </w: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‘</w:t>
            </w: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Dhamma</w:t>
            </w: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 xml:space="preserve">’ </w:t>
            </w: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or Truth.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tbl>
      <w:tblPr>
        <w:tblW w:w="72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16" w:space="0" w:shadow="0" w:frame="0"/>
          <w:insideV w:val="single" w:color="ffffff" w:sz="16" w:space="0" w:shadow="0" w:frame="0"/>
        </w:tblBorders>
        <w:shd w:val="clear" w:color="auto" w:fill="ced7e7"/>
        <w:tblLayout w:type="fixed"/>
      </w:tblPr>
      <w:tblGrid>
        <w:gridCol w:w="357"/>
        <w:gridCol w:w="6871"/>
      </w:tblGrid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72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 xml:space="preserve">Siddattha Gautama - </w:t>
            </w: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>‘</w:t>
            </w: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>The Buddha</w:t>
            </w: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 Penpals" w:cs="Sassoon Penpals" w:hAnsi="Sassoon Penpals" w:eastAsia="Sassoon Penpals"/>
                <w:rtl w:val="0"/>
                <w:lang w:val="en-US"/>
              </w:rPr>
              <w:t>1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Siddattha Gautama was born in northern India (Nepal) in 563BC.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 Penpals" w:cs="Sassoon Penpals" w:hAnsi="Sassoon Penpals" w:eastAsia="Sassoon Penpals"/>
                <w:rtl w:val="0"/>
                <w:lang w:val="en-US"/>
              </w:rPr>
              <w:t>2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Sidda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t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tha G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au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tama was born into a royal family.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3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At 29, he realised that wealth and luxury did not guarantee happiness, so he explored the different religious teachings to find the key to human happiness.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4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After six years of study and meditation he finally found 'the middle path' and was enlightened.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5</w:t>
            </w:r>
          </w:p>
        </w:tc>
        <w:tc>
          <w:tcPr>
            <w:tcW w:type="dxa" w:w="68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 xml:space="preserve">After enlightenment, the Buddha spent the rest of his life teaching the principles of Buddhism 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 xml:space="preserve">called the Dhamma, or Truth 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 xml:space="preserve">— </w:t>
            </w:r>
            <w:r>
              <w:rPr>
                <w:rFonts w:ascii="SassoonPrimaryInfant" w:cs="SassoonPrimaryInfant" w:hAnsi="SassoonPrimaryInfant" w:eastAsia="SassoonPrimaryInfant"/>
                <w:sz w:val="24"/>
                <w:szCs w:val="24"/>
                <w:rtl w:val="0"/>
                <w:lang w:val="en-US"/>
              </w:rPr>
              <w:t>until his death at the age of 80.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Body A"/>
        <w:widowControl w:val="0"/>
      </w:pPr>
    </w:p>
    <w:tbl>
      <w:tblPr>
        <w:tblW w:w="15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0"/>
        <w:gridCol w:w="14630"/>
      </w:tblGrid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5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 xml:space="preserve">Four Noble Truths 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1</w:t>
            </w:r>
          </w:p>
        </w:tc>
        <w:tc>
          <w:tcPr>
            <w:tcW w:type="dxa" w:w="14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The truth of suffering (Dukkha)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2</w:t>
            </w:r>
          </w:p>
        </w:tc>
        <w:tc>
          <w:tcPr>
            <w:tcW w:type="dxa" w:w="14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The truth of origin of suffering (Samudaya)</w:t>
            </w:r>
          </w:p>
        </w:tc>
      </w:tr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3</w:t>
            </w:r>
          </w:p>
        </w:tc>
        <w:tc>
          <w:tcPr>
            <w:tcW w:type="dxa" w:w="14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The truth of the cessation of suffering (Nirodha)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4</w:t>
            </w:r>
          </w:p>
        </w:tc>
        <w:tc>
          <w:tcPr>
            <w:tcW w:type="dxa" w:w="14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The truth of the path to the cessation of suffering (Magga)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Body A"/>
        <w:widowControl w:val="0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5426233</wp:posOffset>
            </wp:positionH>
            <wp:positionV relativeFrom="line">
              <wp:posOffset>517425</wp:posOffset>
            </wp:positionV>
            <wp:extent cx="327125" cy="327125"/>
            <wp:effectExtent l="0" t="0" r="0" b="0"/>
            <wp:wrapNone/>
            <wp:docPr id="1073741827" name="officeArt object" descr="52039e528dc9b01b68cdfcf649b538dee9c1cd6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52039e528dc9b01b68cdfcf649b538dee9c1cd68.gif" descr="52039e528dc9b01b68cdfcf649b538dee9c1cd68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5" cy="327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73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1"/>
        <w:gridCol w:w="1691"/>
        <w:gridCol w:w="530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b w:val="1"/>
                <w:bCs w:val="1"/>
                <w:rtl w:val="0"/>
                <w:lang w:val="en-US"/>
              </w:rPr>
              <w:t>Noble Eightfold Path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          The wheel of the Dharma, the symbol of the Eightfold Path.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 xml:space="preserve">Right understanding 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Seeing things as they are they really are and not how you think they are.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Right thought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Kind thoughts and not cruel ones.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Right speech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Not lying, being rude or chattering.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Right action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Saving life not destroying it.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Right livelihood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SassoonPrimaryInfant" w:cs="SassoonPrimaryInfant" w:hAnsi="SassoonPrimaryInfant" w:eastAsia="SassoonPrimaryInfant"/>
                <w:rtl w:val="0"/>
                <w:lang w:val="en-US"/>
              </w:rPr>
              <w:t>Earning a living without hurting others.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Right effort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Understand truth and do what is right.</w:t>
            </w:r>
          </w:p>
        </w:tc>
      </w:tr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Right mindfulness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Being aware of your actions, words and thoughts.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0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Right concentration</w:t>
            </w:r>
          </w:p>
        </w:tc>
        <w:tc>
          <w:tcPr>
            <w:tcW w:type="dxa" w:w="5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Learning to meditate without losing concentration.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  <w:widowControl w:val="0"/>
        <w:ind w:left="108" w:hanging="108"/>
      </w:pPr>
      <w:r/>
    </w:p>
    <w:sectPr>
      <w:headerReference w:type="default" r:id="rId5"/>
      <w:footerReference w:type="default" r:id="rId6"/>
      <w:pgSz w:w="16840" w:h="11900" w:orient="landscape"/>
      <w:pgMar w:top="720" w:right="720" w:bottom="720" w:left="72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assoonPrimaryInfant">
    <w:charset w:val="00"/>
    <w:family w:val="roman"/>
    <w:pitch w:val="default"/>
  </w:font>
  <w:font w:name="Sassoon Penpa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